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notes</w:t>
      </w:r>
    </w:p>
    <w:p w:rsidR="00000000" w:rsidDel="00000000" w:rsidP="00000000" w:rsidRDefault="00000000" w:rsidRPr="00000000" w14:paraId="000000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INFRM -- Federal study of USACE, USGS, FEMA on full Basin (maybe not Region 5 study?)  was a discussion of this in FCS history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www.infrm.us</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Orange County does all management through natural drainages.  much of their concern is sedimentation, can’t remove it and so the flows are changing </w:t>
      </w:r>
    </w:p>
    <w:p w:rsidR="00000000" w:rsidDel="00000000" w:rsidP="00000000" w:rsidRDefault="00000000" w:rsidRPr="00000000" w14:paraId="000000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Need more representation from the coastal area – maybe US F&amp;W. </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Vicksburg for Coastal Hazards Plan ERDC (Sea Level 1 &amp; 2 planning for CHP)</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Air – managed burns, auto, other sources as well? Or just industry?</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Air pollution permitting based on individual facilities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KL notes: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Lots of interest in air</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t>
      </w:r>
      <w:r w:rsidDel="00000000" w:rsidR="00000000" w:rsidRPr="00000000">
        <w:rPr>
          <w:rtl w:val="0"/>
        </w:rPr>
        <w:t xml:space="preserve">from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 identified two needs for air data 1) to validate secondary data (perhaps from industry and perhaps from SETRPC  2) basically a gap analysis: where are the places and the sources that need better AQ monitoring; ID those areas; increase data collection there</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Possible need for a strategy/intervention: what about acute AQ events (e.g., cane burn, Big Thicket prescribed burns) on top of existing AQ? Could new data add to a timing calendar for burns?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Water</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Lots of comments about scale (geographic scale and temporal scale) </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make the UIFL data relevant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Orange County DD: big concern is continual deposit of sediment; with increased env. regulations, no longer dredging sediment</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about coastal area—how to integrate that? </w:t>
      </w:r>
    </w:p>
    <w:p w:rsidR="00000000" w:rsidDel="00000000" w:rsidP="00000000" w:rsidRDefault="00000000" w:rsidRPr="00000000" w14:paraId="00000013">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reports: TAMU NBS study; Region 5 report (Remington’s suggestion); INFRM federal study; GLO study; Coastal Hazards Plan</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 will follow up with Allen about the draft CHP and see if he can share</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Texas Integrated Flooding Framework  </w:t>
      </w:r>
    </w:p>
    <w:p w:rsidR="00000000" w:rsidDel="00000000" w:rsidP="00000000" w:rsidRDefault="00000000" w:rsidRPr="00000000" w14:paraId="00000017">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Suggested/volunteered TTF members:</w:t>
      </w:r>
    </w:p>
    <w:p w:rsidR="00000000" w:rsidDel="00000000" w:rsidP="00000000" w:rsidRDefault="00000000" w:rsidRPr="00000000" w14:paraId="00000019">
      <w:pPr>
        <w:spacing w:after="160" w:line="259" w:lineRule="auto"/>
        <w:rPr>
          <w:rFonts w:ascii="Calibri" w:cs="Calibri" w:eastAsia="Calibri" w:hAnsi="Calibri"/>
          <w:b w:val="0"/>
          <w:bCs w:val="0"/>
          <w:i w:val="0"/>
          <w:iCs w:val="0"/>
          <w:sz w:val="22"/>
          <w:szCs w:val="22"/>
        </w:rPr>
      </w:pPr>
      <w:r w:rsidDel="00000000" w:rsidR="00000000" w:rsidRPr="00000000">
        <w:rPr>
          <w:rtl w:val="0"/>
        </w:rPr>
      </w:r>
    </w:p>
    <w:p w:rsidR="00000000" w:rsidDel="00000000" w:rsidP="00000000" w:rsidRDefault="00000000" w:rsidRPr="00000000" w14:paraId="0000001A">
      <w:pPr>
        <w:spacing w:after="160" w:line="259" w:lineRule="auto"/>
        <w:rPr>
          <w:rFonts w:ascii="Calibri" w:cs="Calibri" w:eastAsia="Calibri" w:hAnsi="Calibri"/>
          <w:b w:val="1"/>
          <w:bCs w:val="1"/>
          <w:i w:val="0"/>
          <w:iCs w:val="0"/>
          <w:sz w:val="22"/>
          <w:szCs w:val="22"/>
        </w:rPr>
      </w:pPr>
      <w:r w:rsidDel="00000000" w:rsidR="00000000" w:rsidRPr="00000000">
        <w:rPr>
          <w:rFonts w:ascii="Calibri" w:cs="Calibri" w:eastAsia="Calibri" w:hAnsi="Calibri"/>
          <w:b w:val="1"/>
          <w:bCs w:val="1"/>
          <w:i w:val="0"/>
          <w:iCs w:val="0"/>
          <w:sz w:val="22"/>
          <w:szCs w:val="22"/>
          <w:rtl w:val="0"/>
        </w:rPr>
        <w:t xml:space="preserve">Carrie Notes: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Questions/clarifications after initial presentation</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What models are we using?</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ATS Hydrological Model, similar to ParFlow</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Big process-based models covering surface and subsurface models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How can it be high-res and uncalibrated?</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Spatially explicit, not lumped models (&lt;100m resolution)</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Bringing in soil properties, Manning coefficients, et cetera that comes in at 10-30m resolution</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Run at daily time scales, then hourly data of rain events at high resolution</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Beaumont is in a small local watershed, that primarily drains through subbasin of Taylor Bayou, right on the cusp of the watershed divide. Beaumont is at the “top” of the creek that does not take days to drain. Just north of Beaumont is another watershed that takes three days to a week to drain.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Run the whole Neches Basin to provide context to run smaller sub-catchments. Constantly refining to run smaller areas. </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ORNL was looking at DD7 map and will use the canals shown in it as spatially explicit area</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Higher resolution as we zoom in to smaller sub-catchments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563c1"/>
          <w:sz w:val="22"/>
          <w:szCs w:val="22"/>
          <w:highlight w:val="green"/>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For the basin, USACE, USGS and FEMA just did a big study of the whole basin – INFRM Study. Ethan was just looking at this –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green"/>
          <w:u w:val="none"/>
          <w:vertAlign w:val="baseline"/>
          <w:rtl w:val="0"/>
        </w:rPr>
        <w:t xml:space="preserve">Add to plan scan. In the minutes of the FCS a while back; final report came out at </w:t>
      </w:r>
      <w:hyperlink r:id="rId8">
        <w:r w:rsidDel="00000000" w:rsidR="00000000" w:rsidRPr="00000000">
          <w:rPr>
            <w:rFonts w:ascii="Times New Roman" w:cs="Times New Roman" w:eastAsia="Times New Roman" w:hAnsi="Times New Roman"/>
            <w:b w:val="0"/>
            <w:bCs w:val="0"/>
            <w:i w:val="0"/>
            <w:iCs w:val="0"/>
            <w:smallCaps w:val="0"/>
            <w:strike w:val="0"/>
            <w:color w:val="0563c1"/>
            <w:sz w:val="22"/>
            <w:szCs w:val="22"/>
            <w:highlight w:val="green"/>
            <w:u w:val="single"/>
            <w:vertAlign w:val="baseline"/>
            <w:rtl w:val="0"/>
          </w:rPr>
          <w:t xml:space="preserve">www.infrm.us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Allen also mentioned GLO study –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green"/>
          <w:u w:val="none"/>
          <w:vertAlign w:val="baseline"/>
          <w:rtl w:val="0"/>
        </w:rPr>
        <w:t xml:space="preserve">add this as well</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Is there a boundary for the study?</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Jefferson/Orange/Jasper is the main portion of it but also upstream</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Open to focusing on one specific area or can look everywhere?</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different types of land use in their service areas (e.g., DD7 is 90% pumped)</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Need to get pump usage to incorporate local calibration </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 trying to redo anything but what are you doing in ten or fifteen years?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May focus on Port Arthur for the community task force</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Is air pollution just focusing on what industry is doing? Every winter someone is burning down the marsh. </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Liv said the Air team has set up monitors on campus and by Liv’s house (near TPC)</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Need to figure out where monitors already are (i.e., where does TCEQ already have them?). This will probably take the first year of the project. </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Considering Pleasure Island, which is near cane burning. Could also be near where the mills are.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Keep seeing “Urban”</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Clarified that DOE intended this to be for “big cities” and then adjusted</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Team argued that Houston was its “own beast” but Beaumont may be more representative of a broader range of urban areas across the Gulf Coast</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 just urban but “urbanization”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general projections suggest it is a growing area, with huge industrial growth driving new urban regions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Discussion focused on air quality</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Cane burning is a management tool, particular decision to set them off. Probably lets off a lot of pollutants though.</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Doing this because they’re worried about wildfires. Only do them in the winter. Not like refineries that are polluting everyday. Not just one refinery polluting but the cumulative pollution. TCEQ doesn’t take the cumulative effect into account. Some have been grandfathered (like Oxbow), which is killing people.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What are we trying to gain out of this? We’re already heaving regulated and monitored. So what are we trying to gain from that standpoint and what are we trying to learn overall? </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Secondary data validation (Third party to validate things, people aren’t sure where and how frequent these issues are, regional studies about issues and thinking about how we as a community can lessen the impact of it, want to have information out there that people trust)</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What specific pollutants are we focusing on? Industrial-type pollutants are already heavily monitored. Particulate is coming up as more on-the-radar, as it comes up from marsh burning and highway construction. What are we really looking for? </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Still being decided</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six criteria air pollution units here </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Who would you like to have advising to direct this study in a way that benefits you?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We share our [SETRPC’s] data with the TCEQ. </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and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can discuss who should represent air interests. A wouldn’t mind sitting on that task force. Can give us all the pollutants that are already being monitored. Point us in the direction of what we don’t already have that we think is an issue.</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We should be able to see where it comes from if something spikes. USFWS is burning thousands of acres at a time by helicopter.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Scott: Goal can be developing BMPs – if the wind is right, this is a good time to burn, or if there is another ongoing issue, maybe it isn’t a good time to burn.  </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Spikes are not a huge issue because the national ambient air quality standard is averaged out. TCEQ does permit on a regional air quality basis. It is anti-backslide, which TCEQ manages very closely through their permitting process.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 Should there be someone on the task force with more info on controlled burns? </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Bob: Transport – can check w/ monitoring contractor to see if they monitor those kinds of things. SETPRC’s monitors are not mobile. Bob and Shanna can discuss who a good person is to represent the air system as whole.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Discussion around water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willing to join the task force</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would serve in some capacity on the group</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drainage district cannot address the needs of the different drainage districts</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Neches River interacts with multiple counties. We can help you coordinate with other groups modeling this data. OC fundamentally handles drainage through three bayous. Sedimentation travels into the Bayou. More sediment being deposited into the waterways with urbanization but there is no capacity/regulatory environment doesn’t allow for dredging. </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Other issue that we run into is the interplay between detention ponds et cetera and environmental regulation. They are good stewards but these things become very time consuming and costly. </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need the data to support applications for projects moving forward. An issue with the Sabine area is potential projects do not have data/models to back them up to see if they’re economically/socially/hydrologically feasible.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Feedback on technical task force </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once every two months too often? </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Allen: quarterly sounds reasonable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Suggestions for members of FCS who may want to serve on the technical task force</w:t>
      </w:r>
    </w:p>
    <w:p w:rsidR="00000000" w:rsidDel="00000000" w:rsidP="00000000" w:rsidRDefault="00000000" w:rsidRPr="00000000" w14:paraId="00000054">
      <w:pPr>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Scott: Coastal/marsh areas?</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GLO domain? </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DD6 does a lot of that as well in lower Jefferson County. </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We could bring people into a meeting or the information we need is a phone call away</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Maybe USFWS?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single"/>
          <w:vertAlign w:val="baseline"/>
          <w:rtl w:val="0"/>
        </w:rPr>
        <w:t xml:space="preserve">Ellen knows them and can get us the name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There are a lot of refuges down there.</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For coastal storms, recommend talking to ERDC in Vicksburg? Coastal Hazards Plan being completed, run by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Pretty large suite of storms they’ve been running through models.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Dr. 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is the assistant manager, could be a good person to reach out to. </w:t>
      </w:r>
    </w:p>
    <w:p w:rsidR="00000000" w:rsidDel="00000000" w:rsidP="00000000" w:rsidRDefault="00000000" w:rsidRPr="00000000" w14:paraId="000000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issue is Sabine and Neches come together on top of a lake. Need both of their inputs. </w:t>
      </w:r>
    </w:p>
    <w:p w:rsidR="00000000" w:rsidDel="00000000" w:rsidP="00000000" w:rsidRDefault="00000000" w:rsidRPr="00000000" w14:paraId="0000005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OC is developing models at SLC1 and SLC2 (50-year and 100-year intermediate rise)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Water data and modeling that would be helpful</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green"/>
          <w:u w:val="none"/>
          <w:vertAlign w:val="baseline"/>
          <w:rtl w:val="0"/>
        </w:rPr>
        <w:t xml:space="preserve">Add TAMU NRI Conserving Texas report</w:t>
      </w:r>
    </w:p>
    <w:p w:rsidR="00000000" w:rsidDel="00000000" w:rsidP="00000000" w:rsidRDefault="00000000" w:rsidRPr="00000000" w14:paraId="0000005F">
      <w:pPr>
        <w:spacing w:after="160" w:line="259" w:lineRule="auto"/>
        <w:rPr>
          <w:rFonts w:ascii="Calibri" w:cs="Calibri" w:eastAsia="Calibri" w:hAnsi="Calibri"/>
          <w:b w:val="0"/>
          <w:bCs w:val="0"/>
          <w:i w:val="0"/>
          <w:iCs w:val="0"/>
          <w:sz w:val="22"/>
          <w:szCs w:val="22"/>
        </w:rPr>
      </w:pPr>
      <w:r w:rsidDel="00000000" w:rsidR="00000000" w:rsidRPr="00000000">
        <w:rPr>
          <w:rtl w:val="0"/>
        </w:rPr>
      </w:r>
    </w:p>
    <w:p w:rsidR="00000000" w:rsidDel="00000000" w:rsidP="00000000" w:rsidRDefault="00000000" w:rsidRPr="00000000" w14:paraId="00000060">
      <w:pPr>
        <w:spacing w:after="160" w:before="0" w:line="259" w:lineRule="auto"/>
        <w:ind w:right="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frm.us" TargetMode="External"/><Relationship Id="rId8" Type="http://schemas.openxmlformats.org/officeDocument/2006/relationships/hyperlink" Target="http://www.infrm.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keYQZUbY8XekMvJkNs34H1XAw==">CgMxLjA4AHINMjEzMzAwNzQ3ODE3NA==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2023-03-21T15:19:58.6581307Z</dcterms:created>
  <dc:creator>Ethan Coon</dc:creator>
</cp:coreProperties>
</file>