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3E4A" w14:textId="77777777" w:rsidR="00C861BF" w:rsidRDefault="00C861BF" w:rsidP="00C861BF"/>
    <w:p w14:paraId="5D5346D7" w14:textId="77777777" w:rsidR="00C861BF" w:rsidRDefault="00C861BF" w:rsidP="00C861BF">
      <w:pPr>
        <w:autoSpaceDE w:val="0"/>
        <w:autoSpaceDN w:val="0"/>
        <w:rPr>
          <w:rFonts w:ascii="Calibri-LightItalic" w:hAnsi="Calibri-LightItalic"/>
          <w:i/>
          <w:iCs/>
          <w:color w:val="0070C1"/>
          <w:sz w:val="23"/>
          <w:szCs w:val="23"/>
        </w:rPr>
      </w:pPr>
      <w:r>
        <w:rPr>
          <w:rFonts w:ascii="Calibri-LightItalic" w:hAnsi="Calibri-LightItalic"/>
          <w:i/>
          <w:iCs/>
          <w:color w:val="0070C1"/>
          <w:sz w:val="23"/>
          <w:szCs w:val="23"/>
        </w:rPr>
        <w:t>General Use Disclaimer: Although the data has been subjected to standard TWDB review protocols</w:t>
      </w:r>
    </w:p>
    <w:p w14:paraId="5ED19B84" w14:textId="77777777" w:rsidR="00C861BF" w:rsidRDefault="00C861BF" w:rsidP="00C861BF">
      <w:pPr>
        <w:autoSpaceDE w:val="0"/>
        <w:autoSpaceDN w:val="0"/>
        <w:rPr>
          <w:rFonts w:ascii="Calibri-LightItalic" w:hAnsi="Calibri-LightItalic"/>
          <w:i/>
          <w:iCs/>
          <w:color w:val="0070C1"/>
          <w:sz w:val="23"/>
          <w:szCs w:val="23"/>
        </w:rPr>
      </w:pPr>
      <w:r>
        <w:rPr>
          <w:rFonts w:ascii="Calibri-LightItalic" w:hAnsi="Calibri-LightItalic"/>
          <w:i/>
          <w:iCs/>
          <w:color w:val="0070C1"/>
          <w:sz w:val="23"/>
          <w:szCs w:val="23"/>
        </w:rPr>
        <w:t>and is substantially complete, the TWDB reserves the right to revise the data pursuant to further</w:t>
      </w:r>
    </w:p>
    <w:p w14:paraId="2A4808FF" w14:textId="77777777" w:rsidR="00C861BF" w:rsidRDefault="00C861BF" w:rsidP="00C861BF">
      <w:pPr>
        <w:autoSpaceDE w:val="0"/>
        <w:autoSpaceDN w:val="0"/>
        <w:rPr>
          <w:rFonts w:ascii="Calibri-LightItalic" w:hAnsi="Calibri-LightItalic"/>
          <w:i/>
          <w:iCs/>
          <w:color w:val="0070C1"/>
          <w:sz w:val="23"/>
          <w:szCs w:val="23"/>
        </w:rPr>
      </w:pPr>
      <w:r>
        <w:rPr>
          <w:rFonts w:ascii="Calibri-LightItalic" w:hAnsi="Calibri-LightItalic"/>
          <w:i/>
          <w:iCs/>
          <w:color w:val="0070C1"/>
          <w:sz w:val="23"/>
          <w:szCs w:val="23"/>
        </w:rPr>
        <w:t>analysis and review. The data was developed for regional scale use only and should not be used for</w:t>
      </w:r>
    </w:p>
    <w:p w14:paraId="666315F1" w14:textId="460450EE" w:rsidR="00C861BF" w:rsidRDefault="00C861BF" w:rsidP="00C861BF">
      <w:pPr>
        <w:autoSpaceDE w:val="0"/>
        <w:autoSpaceDN w:val="0"/>
        <w:rPr>
          <w:rFonts w:ascii="Calibri-LightItalic" w:hAnsi="Calibri-LightItalic"/>
          <w:i/>
          <w:iCs/>
          <w:color w:val="0070C1"/>
          <w:sz w:val="23"/>
          <w:szCs w:val="23"/>
        </w:rPr>
      </w:pPr>
      <w:r>
        <w:rPr>
          <w:rFonts w:ascii="Calibri-LightItalic" w:hAnsi="Calibri-LightItalic"/>
          <w:i/>
          <w:iCs/>
          <w:color w:val="0070C1"/>
          <w:sz w:val="23"/>
          <w:szCs w:val="23"/>
        </w:rPr>
        <w:t>local scale or individual site locations. Furthermore, the data is released on condition that neither the</w:t>
      </w:r>
      <w:r w:rsidR="00777D7B">
        <w:rPr>
          <w:rFonts w:ascii="Calibri-LightItalic" w:hAnsi="Calibri-LightItalic"/>
          <w:i/>
          <w:iCs/>
          <w:color w:val="0070C1"/>
          <w:sz w:val="23"/>
          <w:szCs w:val="23"/>
        </w:rPr>
        <w:t xml:space="preserve"> </w:t>
      </w:r>
      <w:r>
        <w:rPr>
          <w:rFonts w:ascii="Calibri-LightItalic" w:hAnsi="Calibri-LightItalic"/>
          <w:i/>
          <w:iCs/>
          <w:color w:val="0070C1"/>
          <w:sz w:val="23"/>
          <w:szCs w:val="23"/>
        </w:rPr>
        <w:t>TWDB nor the State of Texas shall be held liable for any damages resulting from its authorized or</w:t>
      </w:r>
    </w:p>
    <w:p w14:paraId="024DB910" w14:textId="77777777" w:rsidR="00C861BF" w:rsidRDefault="00C861BF" w:rsidP="00C861BF">
      <w:pPr>
        <w:rPr>
          <w:rFonts w:ascii="Calibri-LightItalic" w:hAnsi="Calibri-LightItalic"/>
          <w:i/>
          <w:iCs/>
          <w:color w:val="0070C1"/>
          <w:sz w:val="23"/>
          <w:szCs w:val="23"/>
        </w:rPr>
      </w:pPr>
      <w:r>
        <w:rPr>
          <w:rFonts w:ascii="Calibri-LightItalic" w:hAnsi="Calibri-LightItalic"/>
          <w:i/>
          <w:iCs/>
          <w:color w:val="0070C1"/>
          <w:sz w:val="23"/>
          <w:szCs w:val="23"/>
        </w:rPr>
        <w:t>unauthorized use.</w:t>
      </w:r>
    </w:p>
    <w:p w14:paraId="7AC14D9C" w14:textId="77777777" w:rsidR="00C861BF" w:rsidRDefault="00C861BF" w:rsidP="00C861BF">
      <w:pPr>
        <w:rPr>
          <w:rFonts w:ascii="Calibri-LightItalic" w:hAnsi="Calibri-LightItalic"/>
          <w:i/>
          <w:iCs/>
          <w:color w:val="0070C1"/>
          <w:sz w:val="23"/>
          <w:szCs w:val="23"/>
        </w:rPr>
      </w:pPr>
    </w:p>
    <w:p w14:paraId="64CB5FB8" w14:textId="195A1FFD" w:rsidR="00C861BF" w:rsidRDefault="00C861BF" w:rsidP="00C861BF">
      <w:r>
        <w:t>Your requested data is approved for release to the public by the Texas Water Development Board (TWDB). Although this data ha</w:t>
      </w:r>
      <w:r w:rsidR="00777D7B">
        <w:t>s</w:t>
      </w:r>
      <w:r>
        <w:t xml:space="preserve"> been subjected to standard TWDB review protocols and is substantially complete, the TWDB reserves the right to revise the data pursuant to further analysis and review. Furthermore, the data is released on condition that neither the TWDB nor the State of Texas shall be held liable for any damages resulting from its authorized or unauthorized use.</w:t>
      </w:r>
    </w:p>
    <w:p w14:paraId="692404F6" w14:textId="77777777" w:rsidR="00C861BF" w:rsidRDefault="00C861BF" w:rsidP="00C861BF"/>
    <w:p w14:paraId="41D70D49" w14:textId="77777777" w:rsidR="00861655" w:rsidRDefault="00777D7B"/>
    <w:sectPr w:rsidR="0086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LightItalic">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BF"/>
    <w:rsid w:val="00777D7B"/>
    <w:rsid w:val="00BB36C3"/>
    <w:rsid w:val="00C861BF"/>
    <w:rsid w:val="00E02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8D6F0"/>
  <w15:chartTrackingRefBased/>
  <w15:docId w15:val="{BB25CCE7-5349-436C-A761-6F5A79B4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1B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27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Anaya</dc:creator>
  <cp:keywords/>
  <dc:description/>
  <cp:lastModifiedBy>Grayson Dowlearn</cp:lastModifiedBy>
  <cp:revision>2</cp:revision>
  <dcterms:created xsi:type="dcterms:W3CDTF">2022-11-15T20:57:00Z</dcterms:created>
  <dcterms:modified xsi:type="dcterms:W3CDTF">2022-11-15T20:57:00Z</dcterms:modified>
</cp:coreProperties>
</file>